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The Effects of 9/11 Today</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Level III close reading is more about determining how the text impacts you.  You have read “Ground Zero” and “Address to the Nation,” which gives you Level II annotation access, but now you must complete the process by connecting the significance of the texts to today’s world or to yourself.</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Process:</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After reading the prompt, spend some time researching 9/11.  Don’t get caught up in graphic pictures or sidetracked by conspiracy theories.  Spend 10 minutes catching key facts and search how America is now different because of 9/11, the most significant  and devastating terror attack in America in its history.</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Compose an essay after the prompt directly on this document.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Prompt: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How has 9/11 changed America today?  How is your life different because of 9/11?</w:t>
      </w:r>
    </w:p>
    <w:p w:rsidR="00000000" w:rsidDel="00000000" w:rsidP="00000000" w:rsidRDefault="00000000" w:rsidRPr="00000000" w14:paraId="0000000D">
      <w:pPr>
        <w:rPr/>
      </w:pPr>
      <w:r w:rsidDel="00000000" w:rsidR="00000000" w:rsidRPr="00000000">
        <w:rPr>
          <w:rtl w:val="0"/>
        </w:rPr>
        <w:t xml:space="preserve">In your response, be sure to include at least one internet resource.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Essay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Compose your essay here.  While five paragraphs is recommended, it is not required.</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