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1FD" w:rsidRDefault="00873719">
      <w:bookmarkStart w:id="0" w:name="_GoBack"/>
      <w:bookmarkEnd w:id="0"/>
      <w:r>
        <w:t xml:space="preserve">Toni Morrison - </w:t>
      </w:r>
      <w:r>
        <w:rPr>
          <w:i/>
        </w:rPr>
        <w:t>Beloved</w:t>
      </w:r>
    </w:p>
    <w:p w:rsidR="00F871FD" w:rsidRDefault="00873719">
      <w:r>
        <w:t>Test:  November 9/10</w:t>
      </w:r>
    </w:p>
    <w:p w:rsidR="00F871FD" w:rsidRDefault="00F871FD"/>
    <w:p w:rsidR="00F871FD" w:rsidRDefault="00873719">
      <w:r>
        <w:t xml:space="preserve">“…there was a world out there and… I could live in it. Should have known better. . . . Whatever is going on outside my door </w:t>
      </w:r>
      <w:proofErr w:type="spellStart"/>
      <w:r>
        <w:t>ain't</w:t>
      </w:r>
      <w:proofErr w:type="spellEnd"/>
      <w:r>
        <w:t xml:space="preserve"> for me. The world is in this room. This here's all there is and all there needs to be"</w:t>
      </w:r>
    </w:p>
    <w:p w:rsidR="00F871FD" w:rsidRDefault="00F871FD"/>
    <w:p w:rsidR="00F871FD" w:rsidRDefault="00873719">
      <w:r>
        <w:t>Pre-reading study and analysis:</w:t>
      </w:r>
    </w:p>
    <w:p w:rsidR="00F871FD" w:rsidRDefault="00873719">
      <w:pPr>
        <w:numPr>
          <w:ilvl w:val="0"/>
          <w:numId w:val="3"/>
        </w:numPr>
        <w:ind w:hanging="360"/>
      </w:pPr>
      <w:r>
        <w:t>Biogra</w:t>
      </w:r>
      <w:r>
        <w:t>phy of Toni Morrison</w:t>
      </w:r>
    </w:p>
    <w:p w:rsidR="00F871FD" w:rsidRDefault="00873719">
      <w:pPr>
        <w:numPr>
          <w:ilvl w:val="0"/>
          <w:numId w:val="3"/>
        </w:numPr>
        <w:ind w:hanging="360"/>
      </w:pPr>
      <w:r>
        <w:t>Two critical reviews of the novel, printed and annotated</w:t>
      </w:r>
    </w:p>
    <w:p w:rsidR="00F871FD" w:rsidRDefault="00873719">
      <w:pPr>
        <w:numPr>
          <w:ilvl w:val="0"/>
          <w:numId w:val="3"/>
        </w:numPr>
        <w:ind w:hanging="360"/>
      </w:pPr>
      <w:hyperlink r:id="rId5">
        <w:r>
          <w:rPr>
            <w:color w:val="1155CC"/>
            <w:u w:val="single"/>
          </w:rPr>
          <w:t>http://www.umich.edu/~eng217/student_projects/nobel%20prize%20winners/morris</w:t>
        </w:r>
        <w:r>
          <w:rPr>
            <w:color w:val="1155CC"/>
            <w:u w:val="single"/>
          </w:rPr>
          <w:t>on.htm</w:t>
        </w:r>
      </w:hyperlink>
    </w:p>
    <w:p w:rsidR="00F871FD" w:rsidRDefault="00873719">
      <w:pPr>
        <w:ind w:left="720"/>
      </w:pPr>
      <w:hyperlink r:id="rId6"/>
    </w:p>
    <w:p w:rsidR="00F871FD" w:rsidRDefault="00873719">
      <w:r>
        <w:t>Annotations:</w:t>
      </w:r>
    </w:p>
    <w:p w:rsidR="00F871FD" w:rsidRDefault="00F871FD"/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Like </w:t>
      </w:r>
      <w:r>
        <w:t>Conrad before</w:t>
      </w:r>
      <w:r>
        <w:t xml:space="preserve">, </w:t>
      </w:r>
      <w:r>
        <w:rPr>
          <w:b/>
        </w:rPr>
        <w:t xml:space="preserve">narrative sequence and technique </w:t>
      </w:r>
      <w:r>
        <w:t>are also</w:t>
      </w:r>
      <w:r>
        <w:t xml:space="preserve"> critical to Morrison’s style.  Annotate narrative techniques of Morrison.  Draw compariso</w:t>
      </w:r>
      <w:r>
        <w:t xml:space="preserve">ns to </w:t>
      </w:r>
      <w:r>
        <w:t>Conrad</w:t>
      </w:r>
      <w:r>
        <w:t>.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Annotate characterizations of </w:t>
      </w:r>
      <w:proofErr w:type="spellStart"/>
      <w:r>
        <w:t>Sethe</w:t>
      </w:r>
      <w:proofErr w:type="spellEnd"/>
      <w:r>
        <w:t>, Paul D and the Sweet Home men, etc.  Your essay will likely ask you to characterize one or two characters.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 Keep track of the “chapters” and parts.  Include a one-sentence summary at the end of each short </w:t>
      </w:r>
      <w:r>
        <w:t xml:space="preserve">chapter.  You could imagine that the collection of these statements would well summarize and analyze the novel.  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Identify passages of quotes, which are clearly intended to communicate a broad message or thematic significance. 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>Post it notes should mark th</w:t>
      </w:r>
      <w:r>
        <w:t xml:space="preserve">ematic elements, literary comparison, </w:t>
      </w:r>
      <w:proofErr w:type="gramStart"/>
      <w:r>
        <w:t>big</w:t>
      </w:r>
      <w:proofErr w:type="gramEnd"/>
      <w:r>
        <w:t xml:space="preserve"> ideas.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>Use post-</w:t>
      </w:r>
      <w:proofErr w:type="spellStart"/>
      <w:r>
        <w:t>its</w:t>
      </w:r>
      <w:proofErr w:type="spellEnd"/>
      <w:r>
        <w:t xml:space="preserve"> to mark pages with </w:t>
      </w:r>
      <w:r>
        <w:rPr>
          <w:b/>
        </w:rPr>
        <w:t xml:space="preserve">imagery and figurative language.  </w:t>
      </w:r>
      <w:r>
        <w:t>These are critical to assessing Morrison’s style.  Identify motifs, repetitions, and symbols</w:t>
      </w:r>
    </w:p>
    <w:p w:rsidR="00F871FD" w:rsidRDefault="00873719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Ask questions.  Write questions which come with </w:t>
      </w:r>
      <w:r>
        <w:t>a reasonable guarantee of an answer “down river,” but use post-</w:t>
      </w:r>
      <w:proofErr w:type="spellStart"/>
      <w:r>
        <w:t>its</w:t>
      </w:r>
      <w:proofErr w:type="spellEnd"/>
      <w:r>
        <w:t xml:space="preserve"> when you develop questions whose answers will lead to major thematic explanations or questions worthy of asking a small group or the entire class or questions which would lead to deep discu</w:t>
      </w:r>
      <w:r>
        <w:t>ssion.</w:t>
      </w:r>
    </w:p>
    <w:p w:rsidR="00F871FD" w:rsidRDefault="00873719">
      <w:pPr>
        <w:numPr>
          <w:ilvl w:val="0"/>
          <w:numId w:val="1"/>
        </w:numPr>
        <w:spacing w:after="200" w:line="276" w:lineRule="auto"/>
        <w:ind w:hanging="360"/>
        <w:contextualSpacing/>
      </w:pPr>
      <w:r>
        <w:t>Vocabulary is also now OPTIONAL.  I personally make a habit of defining terms when I read, but that’s because I believe that learning might benefit me somewhere and sometime in the future.  I realize time is an issue for you….</w:t>
      </w:r>
    </w:p>
    <w:p w:rsidR="00F871FD" w:rsidRDefault="00873719">
      <w:r>
        <w:t xml:space="preserve">In your </w:t>
      </w:r>
      <w:r>
        <w:rPr>
          <w:b/>
        </w:rPr>
        <w:t>composition</w:t>
      </w:r>
      <w:r>
        <w:t xml:space="preserve"> bo</w:t>
      </w:r>
      <w:r>
        <w:t>ok open a series of pages which act first as a receptacle for three main items:</w:t>
      </w:r>
    </w:p>
    <w:p w:rsidR="00F871FD" w:rsidRDefault="00F871FD"/>
    <w:p w:rsidR="00F871FD" w:rsidRDefault="00873719">
      <w:pPr>
        <w:numPr>
          <w:ilvl w:val="0"/>
          <w:numId w:val="2"/>
        </w:numPr>
        <w:spacing w:line="276" w:lineRule="auto"/>
        <w:ind w:hanging="360"/>
        <w:contextualSpacing/>
      </w:pPr>
      <w:r>
        <w:t>Summarize the three parts.</w:t>
      </w:r>
    </w:p>
    <w:p w:rsidR="00F871FD" w:rsidRDefault="00873719">
      <w:pPr>
        <w:numPr>
          <w:ilvl w:val="0"/>
          <w:numId w:val="2"/>
        </w:numPr>
        <w:spacing w:line="276" w:lineRule="auto"/>
        <w:ind w:hanging="360"/>
        <w:contextualSpacing/>
      </w:pPr>
      <w:r>
        <w:t xml:space="preserve">Look back at your post-its.  They should mark the pages of the chapter where you have identified points for critical analysis.   While a minimum should never exist, you should choose three to five post </w:t>
      </w:r>
      <w:proofErr w:type="gramStart"/>
      <w:r>
        <w:t>its</w:t>
      </w:r>
      <w:proofErr w:type="gramEnd"/>
      <w:r>
        <w:t xml:space="preserve"> for every section.  Once you’ve identified these p</w:t>
      </w:r>
      <w:r>
        <w:t xml:space="preserve">oints, expound.  Your analysis should challenge your psychoanalysis of </w:t>
      </w:r>
      <w:r>
        <w:lastRenderedPageBreak/>
        <w:t xml:space="preserve">characters, broaden your understanding of symbols, illustrate the effects of Morrison’s style, sew the settings and places to thematic elements, </w:t>
      </w:r>
      <w:proofErr w:type="gramStart"/>
      <w:r>
        <w:t>map</w:t>
      </w:r>
      <w:proofErr w:type="gramEnd"/>
      <w:r>
        <w:t xml:space="preserve"> your insights even if the roads don’</w:t>
      </w:r>
      <w:r>
        <w:t>t have ends.</w:t>
      </w:r>
    </w:p>
    <w:p w:rsidR="00F871FD" w:rsidRDefault="00873719">
      <w:pPr>
        <w:numPr>
          <w:ilvl w:val="0"/>
          <w:numId w:val="2"/>
        </w:numPr>
        <w:spacing w:after="200" w:line="276" w:lineRule="auto"/>
        <w:ind w:hanging="360"/>
        <w:contextualSpacing/>
      </w:pPr>
      <w:r>
        <w:t xml:space="preserve">Engage in a genuine conversation with Morrison and </w:t>
      </w:r>
      <w:proofErr w:type="spellStart"/>
      <w:r>
        <w:t>Sethe</w:t>
      </w:r>
      <w:proofErr w:type="spellEnd"/>
      <w:r>
        <w:t xml:space="preserve"> and Paul D.  Provide authentic answers to questions.  Record your thoughts and feelings and reactions to the time period.  It’s often difficult for many to relate to slavery and racial i</w:t>
      </w:r>
      <w:r>
        <w:t>njustice today.  This book</w:t>
      </w:r>
      <w:r>
        <w:t xml:space="preserve"> </w:t>
      </w:r>
      <w:r>
        <w:t>discusses a culture, which is very powerful but may be difficult to understand.  “Sixty million and more” refers to Africans who died in the Atlantic Slave trade.</w:t>
      </w:r>
    </w:p>
    <w:p w:rsidR="00F871FD" w:rsidRDefault="00F871FD"/>
    <w:p w:rsidR="00F871FD" w:rsidRDefault="00F871FD"/>
    <w:sectPr w:rsidR="00F871F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783A"/>
    <w:multiLevelType w:val="multilevel"/>
    <w:tmpl w:val="4A343E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4CF08A9"/>
    <w:multiLevelType w:val="multilevel"/>
    <w:tmpl w:val="CF14C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619676A"/>
    <w:multiLevelType w:val="multilevel"/>
    <w:tmpl w:val="2992399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FD"/>
    <w:rsid w:val="00873719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5462C-B66C-4798-B222-40D26E5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herd.edu/englweb/362/WebQuestMorrisonBeloved.htm" TargetMode="External"/><Relationship Id="rId5" Type="http://schemas.openxmlformats.org/officeDocument/2006/relationships/hyperlink" Target="http://www.umich.edu/~eng217/student_projects/nobel%20prize%20winners/morris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2016-10-10T20:54:00Z</dcterms:created>
  <dcterms:modified xsi:type="dcterms:W3CDTF">2016-10-10T20:54:00Z</dcterms:modified>
</cp:coreProperties>
</file>